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12" w:type="dxa"/>
        <w:tblBorders>
          <w:top w:val="single" w:sz="8" w:space="0" w:color="0070C0"/>
          <w:left w:val="single" w:sz="8" w:space="0" w:color="0070C0"/>
          <w:bottom w:val="single" w:sz="8" w:space="0" w:color="0070C0"/>
          <w:right w:val="single" w:sz="8" w:space="0" w:color="0070C0"/>
          <w:insideH w:val="single" w:sz="8" w:space="0" w:color="0070C0"/>
          <w:insideV w:val="single" w:sz="8" w:space="0" w:color="0070C0"/>
        </w:tblBorders>
        <w:tblLook w:val="04A0" w:firstRow="1" w:lastRow="0" w:firstColumn="1" w:lastColumn="0" w:noHBand="0" w:noVBand="1"/>
      </w:tblPr>
      <w:tblGrid>
        <w:gridCol w:w="1139"/>
        <w:gridCol w:w="3058"/>
        <w:gridCol w:w="3058"/>
        <w:gridCol w:w="3057"/>
      </w:tblGrid>
      <w:tr w:rsidR="00AF7D07" w:rsidTr="00E16F06">
        <w:tc>
          <w:tcPr>
            <w:tcW w:w="10312" w:type="dxa"/>
            <w:gridSpan w:val="4"/>
            <w:shd w:val="clear" w:color="auto" w:fill="0070C0"/>
            <w:vAlign w:val="center"/>
          </w:tcPr>
          <w:p w:rsidR="00AF7D07" w:rsidRPr="00AF7D07" w:rsidRDefault="00AF7D07" w:rsidP="00AF7D07">
            <w:pPr>
              <w:spacing w:before="120" w:after="120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History Subject Coverage</w:t>
            </w:r>
          </w:p>
        </w:tc>
      </w:tr>
      <w:tr w:rsidR="00AF7D07" w:rsidTr="00E16F06">
        <w:tc>
          <w:tcPr>
            <w:tcW w:w="1129" w:type="dxa"/>
          </w:tcPr>
          <w:p w:rsidR="00AF7D07" w:rsidRPr="00E16F06" w:rsidRDefault="00AF7D07">
            <w:pPr>
              <w:rPr>
                <w:b/>
                <w:color w:val="0070C0"/>
              </w:rPr>
            </w:pPr>
            <w:r w:rsidRPr="00E16F06">
              <w:rPr>
                <w:b/>
                <w:color w:val="0070C0"/>
              </w:rPr>
              <w:t>Reception</w:t>
            </w:r>
          </w:p>
        </w:tc>
        <w:tc>
          <w:tcPr>
            <w:tcW w:w="9183" w:type="dxa"/>
            <w:gridSpan w:val="3"/>
          </w:tcPr>
          <w:p w:rsidR="00AF7D07" w:rsidRDefault="00AF7D07" w:rsidP="00AF7D07">
            <w:r>
              <w:t>Tell stories about places and journeys.</w:t>
            </w:r>
          </w:p>
          <w:p w:rsidR="00AF7D07" w:rsidRDefault="00AF7D07" w:rsidP="00AF7D07">
            <w:r>
              <w:t>Model using the language of time.</w:t>
            </w:r>
          </w:p>
          <w:p w:rsidR="00AF7D07" w:rsidRDefault="00AF7D07" w:rsidP="00AF7D07">
            <w:r>
              <w:t>Show interest in the words children use to</w:t>
            </w:r>
            <w:r>
              <w:t xml:space="preserve"> </w:t>
            </w:r>
            <w:r>
              <w:t>communicate and describe their</w:t>
            </w:r>
            <w:r>
              <w:t xml:space="preserve"> </w:t>
            </w:r>
            <w:r>
              <w:t>experiences.</w:t>
            </w:r>
          </w:p>
          <w:p w:rsidR="00AF7D07" w:rsidRDefault="00AF7D07" w:rsidP="00AF7D07">
            <w:r>
              <w:t>Help children expand on what they say,</w:t>
            </w:r>
            <w:r>
              <w:t xml:space="preserve"> </w:t>
            </w:r>
            <w:r>
              <w:t>introducing and reinforcing the use of</w:t>
            </w:r>
            <w:r>
              <w:t xml:space="preserve"> </w:t>
            </w:r>
            <w:r>
              <w:t xml:space="preserve">more complex </w:t>
            </w:r>
            <w:r>
              <w:t>s</w:t>
            </w:r>
            <w:r>
              <w:t>entences.</w:t>
            </w:r>
          </w:p>
          <w:p w:rsidR="00AF7D07" w:rsidRDefault="00AF7D07" w:rsidP="00AF7D07">
            <w:r>
              <w:t>Examin</w:t>
            </w:r>
            <w:r>
              <w:t xml:space="preserve">e change over time, for example </w:t>
            </w:r>
            <w:r>
              <w:t>growing plants, and change that may be</w:t>
            </w:r>
            <w:r>
              <w:t xml:space="preserve"> </w:t>
            </w:r>
            <w:r w:rsidR="00E16F06">
              <w:t xml:space="preserve">reversed, e.g. </w:t>
            </w:r>
            <w:r>
              <w:t>melting ice.</w:t>
            </w:r>
          </w:p>
          <w:p w:rsidR="00AF7D07" w:rsidRDefault="00AF7D07" w:rsidP="00AF7D07">
            <w:r>
              <w:t>Look at pictures of themselves or family in</w:t>
            </w:r>
            <w:r>
              <w:t xml:space="preserve"> </w:t>
            </w:r>
            <w:r>
              <w:t>the past</w:t>
            </w:r>
            <w:r w:rsidR="00E16F06">
              <w:t>.</w:t>
            </w:r>
          </w:p>
        </w:tc>
      </w:tr>
      <w:tr w:rsidR="00AF7D07" w:rsidTr="00E16F06">
        <w:tc>
          <w:tcPr>
            <w:tcW w:w="1129" w:type="dxa"/>
          </w:tcPr>
          <w:p w:rsidR="00AF7D07" w:rsidRPr="00E16F06" w:rsidRDefault="00AF7D07" w:rsidP="00AF7D07">
            <w:pPr>
              <w:spacing w:before="120" w:after="120"/>
              <w:rPr>
                <w:b/>
                <w:color w:val="0070C0"/>
              </w:rPr>
            </w:pPr>
            <w:r w:rsidRPr="00E16F06">
              <w:rPr>
                <w:b/>
                <w:color w:val="0070C0"/>
              </w:rPr>
              <w:t>Year 1</w:t>
            </w:r>
          </w:p>
        </w:tc>
        <w:tc>
          <w:tcPr>
            <w:tcW w:w="3061" w:type="dxa"/>
          </w:tcPr>
          <w:p w:rsidR="00AF7D07" w:rsidRDefault="00AF7D07" w:rsidP="00E16F06">
            <w:pPr>
              <w:spacing w:before="120" w:after="120"/>
              <w:jc w:val="center"/>
            </w:pPr>
            <w:r>
              <w:t>All About Me and my Local Area</w:t>
            </w:r>
          </w:p>
        </w:tc>
        <w:tc>
          <w:tcPr>
            <w:tcW w:w="3061" w:type="dxa"/>
          </w:tcPr>
          <w:p w:rsidR="00AF7D07" w:rsidRDefault="00AF7D07" w:rsidP="00E16F06">
            <w:pPr>
              <w:spacing w:before="120" w:after="120"/>
              <w:jc w:val="center"/>
            </w:pPr>
            <w:r>
              <w:t>Toy Story</w:t>
            </w:r>
          </w:p>
        </w:tc>
        <w:tc>
          <w:tcPr>
            <w:tcW w:w="3061" w:type="dxa"/>
          </w:tcPr>
          <w:p w:rsidR="00AF7D07" w:rsidRDefault="00AF7D07" w:rsidP="00E16F06">
            <w:pPr>
              <w:spacing w:before="120" w:after="120"/>
              <w:jc w:val="center"/>
            </w:pPr>
            <w:r>
              <w:t>Knights and Castles</w:t>
            </w:r>
          </w:p>
        </w:tc>
      </w:tr>
      <w:tr w:rsidR="00AF7D07" w:rsidTr="00E16F06">
        <w:tc>
          <w:tcPr>
            <w:tcW w:w="1129" w:type="dxa"/>
          </w:tcPr>
          <w:p w:rsidR="00AF7D07" w:rsidRPr="00E16F06" w:rsidRDefault="00AF7D07" w:rsidP="00AF7D07">
            <w:pPr>
              <w:spacing w:before="120" w:after="120"/>
              <w:rPr>
                <w:b/>
                <w:color w:val="0070C0"/>
              </w:rPr>
            </w:pPr>
            <w:r w:rsidRPr="00E16F06">
              <w:rPr>
                <w:b/>
                <w:color w:val="0070C0"/>
              </w:rPr>
              <w:t>Year 2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 xml:space="preserve">Significant Figures: Florence Nightingale, Mary </w:t>
            </w:r>
            <w:proofErr w:type="spellStart"/>
            <w:r>
              <w:t>Seacole</w:t>
            </w:r>
            <w:proofErr w:type="spellEnd"/>
            <w:r>
              <w:t xml:space="preserve">, Edith Cavell, Tim Berners-Lee, Louis Armstrong, Paul Klee 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>The Great Fire of London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>Beside the Seaside</w:t>
            </w:r>
          </w:p>
          <w:p w:rsidR="00E16F06" w:rsidRDefault="00E16F06" w:rsidP="00E16F06">
            <w:pPr>
              <w:spacing w:before="120" w:after="120"/>
              <w:jc w:val="center"/>
            </w:pPr>
            <w:r>
              <w:t>Changes in Seaside holidays and resorts over time.</w:t>
            </w:r>
          </w:p>
        </w:tc>
        <w:bookmarkStart w:id="0" w:name="_GoBack"/>
        <w:bookmarkEnd w:id="0"/>
      </w:tr>
      <w:tr w:rsidR="00AF7D07" w:rsidTr="00E16F06">
        <w:tc>
          <w:tcPr>
            <w:tcW w:w="1129" w:type="dxa"/>
          </w:tcPr>
          <w:p w:rsidR="00AF7D07" w:rsidRPr="00E16F06" w:rsidRDefault="00AF7D07" w:rsidP="00AF7D07">
            <w:pPr>
              <w:spacing w:before="120" w:after="120"/>
              <w:rPr>
                <w:b/>
                <w:color w:val="0070C0"/>
              </w:rPr>
            </w:pPr>
            <w:r w:rsidRPr="00E16F06">
              <w:rPr>
                <w:b/>
                <w:color w:val="0070C0"/>
              </w:rPr>
              <w:t>Year 3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>Stone Age to Iron Age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>Here Come the Romans</w:t>
            </w:r>
          </w:p>
          <w:p w:rsidR="00E16F06" w:rsidRDefault="00E16F06" w:rsidP="00E16F06">
            <w:pPr>
              <w:spacing w:before="120" w:after="120"/>
              <w:jc w:val="center"/>
            </w:pPr>
            <w:r>
              <w:t>Romans in Britain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>Ancient Egypt</w:t>
            </w:r>
          </w:p>
        </w:tc>
      </w:tr>
      <w:tr w:rsidR="00AF7D07" w:rsidTr="00E16F06">
        <w:tc>
          <w:tcPr>
            <w:tcW w:w="1129" w:type="dxa"/>
          </w:tcPr>
          <w:p w:rsidR="00AF7D07" w:rsidRPr="00E16F06" w:rsidRDefault="00AF7D07" w:rsidP="00AF7D07">
            <w:pPr>
              <w:spacing w:before="120" w:after="120"/>
              <w:rPr>
                <w:b/>
                <w:color w:val="0070C0"/>
              </w:rPr>
            </w:pPr>
            <w:r w:rsidRPr="00E16F06">
              <w:rPr>
                <w:b/>
                <w:color w:val="0070C0"/>
              </w:rPr>
              <w:t>Year 4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>Anglo-Saxons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>Vikings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>World War II in Britain</w:t>
            </w:r>
          </w:p>
        </w:tc>
      </w:tr>
      <w:tr w:rsidR="00AF7D07" w:rsidTr="00E16F06">
        <w:tc>
          <w:tcPr>
            <w:tcW w:w="1129" w:type="dxa"/>
          </w:tcPr>
          <w:p w:rsidR="00AF7D07" w:rsidRPr="00E16F06" w:rsidRDefault="00AF7D07" w:rsidP="00AF7D07">
            <w:pPr>
              <w:spacing w:before="120" w:after="120"/>
              <w:rPr>
                <w:b/>
                <w:color w:val="0070C0"/>
              </w:rPr>
            </w:pPr>
            <w:r w:rsidRPr="00E16F06">
              <w:rPr>
                <w:b/>
                <w:color w:val="0070C0"/>
              </w:rPr>
              <w:t>Year 5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>Ancient Greece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>Crime and Punishment – Changes over Time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>The Changing Power of the Monarchy</w:t>
            </w:r>
          </w:p>
        </w:tc>
      </w:tr>
      <w:tr w:rsidR="00AF7D07" w:rsidTr="00E16F06">
        <w:tc>
          <w:tcPr>
            <w:tcW w:w="1129" w:type="dxa"/>
          </w:tcPr>
          <w:p w:rsidR="00AF7D07" w:rsidRPr="00E16F06" w:rsidRDefault="00AF7D07" w:rsidP="00AF7D07">
            <w:pPr>
              <w:spacing w:before="120" w:after="120"/>
              <w:rPr>
                <w:b/>
                <w:color w:val="0070C0"/>
              </w:rPr>
            </w:pPr>
            <w:r w:rsidRPr="00E16F06">
              <w:rPr>
                <w:b/>
                <w:color w:val="0070C0"/>
              </w:rPr>
              <w:t>Year 6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>Maya Civilisation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>The Shang Dynasty</w:t>
            </w:r>
          </w:p>
        </w:tc>
        <w:tc>
          <w:tcPr>
            <w:tcW w:w="3061" w:type="dxa"/>
          </w:tcPr>
          <w:p w:rsidR="00AF7D07" w:rsidRDefault="00E16F06" w:rsidP="00E16F06">
            <w:pPr>
              <w:spacing w:before="120" w:after="120"/>
              <w:jc w:val="center"/>
            </w:pPr>
            <w:r>
              <w:t>Local History</w:t>
            </w:r>
          </w:p>
        </w:tc>
      </w:tr>
    </w:tbl>
    <w:p w:rsidR="003650A9" w:rsidRDefault="003650A9"/>
    <w:sectPr w:rsidR="003650A9" w:rsidSect="00AF7D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D07"/>
    <w:rsid w:val="003650A9"/>
    <w:rsid w:val="00AF7D07"/>
    <w:rsid w:val="00E1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197A9"/>
  <w15:chartTrackingRefBased/>
  <w15:docId w15:val="{B5C5F782-AFAE-4793-899F-9440415EF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7D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ClickOn IT London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Trimby</dc:creator>
  <cp:keywords/>
  <dc:description/>
  <cp:lastModifiedBy>Catherine Trimby</cp:lastModifiedBy>
  <cp:revision>1</cp:revision>
  <dcterms:created xsi:type="dcterms:W3CDTF">2023-10-14T13:42:00Z</dcterms:created>
  <dcterms:modified xsi:type="dcterms:W3CDTF">2023-10-14T14:02:00Z</dcterms:modified>
</cp:coreProperties>
</file>